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40EBADE3" wp14:editId="2C7AA1E0">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62463C01" wp14:editId="3B78CED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62463C01" wp14:editId="3B78CED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5307D7">
        <w:rPr>
          <w:rFonts w:cs="Arial"/>
          <w:b/>
          <w:bCs/>
        </w:rPr>
        <w:t>12 November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5307D7">
        <w:rPr>
          <w:rFonts w:cs="Arial"/>
          <w:b/>
          <w:bCs/>
        </w:rPr>
        <w:t>Law and Governance</w:t>
      </w:r>
      <w:r>
        <w:rPr>
          <w:rFonts w:cs="Arial"/>
          <w:b/>
          <w:bCs/>
        </w:rPr>
        <w:tab/>
      </w:r>
    </w:p>
    <w:p w:rsidR="00F4367A" w:rsidRDefault="00F4367A">
      <w:pPr>
        <w:tabs>
          <w:tab w:val="left" w:pos="2160"/>
        </w:tabs>
        <w:rPr>
          <w:rFonts w:cs="Arial"/>
          <w:b/>
          <w:bCs/>
        </w:rPr>
      </w:pPr>
    </w:p>
    <w:p w:rsidR="00504B18" w:rsidRDefault="00F4367A">
      <w:pPr>
        <w:tabs>
          <w:tab w:val="left" w:pos="2160"/>
        </w:tabs>
        <w:rPr>
          <w:rFonts w:cs="Arial"/>
          <w:b/>
          <w:bCs/>
        </w:rPr>
      </w:pPr>
      <w:r>
        <w:rPr>
          <w:rFonts w:cs="Arial"/>
          <w:b/>
          <w:bCs/>
        </w:rPr>
        <w:t>Title of Report:</w:t>
      </w:r>
      <w:r w:rsidR="00CF462D">
        <w:rPr>
          <w:rFonts w:cs="Arial"/>
          <w:b/>
          <w:bCs/>
        </w:rPr>
        <w:tab/>
        <w:t>Flag Flying – amendment to protocol</w:t>
      </w:r>
    </w:p>
    <w:p w:rsidR="00F4367A" w:rsidRDefault="00F4367A">
      <w:pPr>
        <w:tabs>
          <w:tab w:val="left" w:pos="2160"/>
        </w:tabs>
        <w:rPr>
          <w:rFonts w:cs="Arial"/>
          <w:b/>
          <w:bCs/>
        </w:rPr>
      </w:pPr>
      <w:r>
        <w:rPr>
          <w:rFonts w:cs="Arial"/>
          <w:b/>
          <w:bCs/>
        </w:rPr>
        <w:tab/>
      </w:r>
    </w:p>
    <w:tbl>
      <w:tblPr>
        <w:tblStyle w:val="TableGrid"/>
        <w:tblW w:w="0" w:type="auto"/>
        <w:tblLook w:val="04A0" w:firstRow="1" w:lastRow="0" w:firstColumn="1" w:lastColumn="0" w:noHBand="0" w:noVBand="1"/>
      </w:tblPr>
      <w:tblGrid>
        <w:gridCol w:w="8522"/>
      </w:tblGrid>
      <w:tr w:rsidR="00504B18" w:rsidTr="00504B18">
        <w:tc>
          <w:tcPr>
            <w:tcW w:w="8522" w:type="dxa"/>
            <w:tcBorders>
              <w:top w:val="nil"/>
              <w:left w:val="nil"/>
              <w:bottom w:val="nil"/>
              <w:right w:val="nil"/>
            </w:tcBorders>
          </w:tcPr>
          <w:p w:rsidR="00504B18" w:rsidRDefault="00504B18" w:rsidP="00504B18">
            <w:pPr>
              <w:pStyle w:val="Heading1"/>
              <w:pBdr>
                <w:top w:val="single" w:sz="4" w:space="1" w:color="auto"/>
                <w:left w:val="single" w:sz="4" w:space="4" w:color="auto"/>
                <w:bottom w:val="single" w:sz="4" w:space="1" w:color="auto"/>
                <w:right w:val="single" w:sz="4" w:space="4" w:color="auto"/>
              </w:pBdr>
              <w:jc w:val="center"/>
              <w:rPr>
                <w:u w:val="single"/>
              </w:rPr>
            </w:pPr>
          </w:p>
          <w:p w:rsidR="00504B18" w:rsidRDefault="00504B18" w:rsidP="00504B18">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04B18" w:rsidRDefault="00504B18" w:rsidP="00504B18">
            <w:pPr>
              <w:pBdr>
                <w:top w:val="single" w:sz="4" w:space="1" w:color="auto"/>
                <w:left w:val="single" w:sz="4" w:space="4" w:color="auto"/>
                <w:bottom w:val="single" w:sz="4" w:space="1" w:color="auto"/>
                <w:right w:val="single" w:sz="4" w:space="4" w:color="auto"/>
              </w:pBdr>
              <w:rPr>
                <w:rFonts w:cs="Arial"/>
              </w:rPr>
            </w:pPr>
          </w:p>
          <w:p w:rsidR="00504B18" w:rsidRDefault="00504B18" w:rsidP="00504B18">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add </w:t>
            </w:r>
            <w:r w:rsidR="00CF462D">
              <w:rPr>
                <w:rFonts w:cs="Arial"/>
              </w:rPr>
              <w:t>two</w:t>
            </w:r>
            <w:r>
              <w:rPr>
                <w:rFonts w:cs="Arial"/>
              </w:rPr>
              <w:t xml:space="preserve"> occasions to the protocol for regular Flag Flying.  These dates are:</w:t>
            </w:r>
          </w:p>
          <w:p w:rsidR="00504B18" w:rsidRDefault="00504B18" w:rsidP="00A169E2">
            <w:pPr>
              <w:pStyle w:val="ListParagraph"/>
              <w:numPr>
                <w:ilvl w:val="0"/>
                <w:numId w:val="2"/>
              </w:numPr>
              <w:pBdr>
                <w:top w:val="single" w:sz="4" w:space="1" w:color="auto"/>
                <w:left w:val="single" w:sz="4" w:space="4" w:color="auto"/>
                <w:bottom w:val="single" w:sz="4" w:space="1" w:color="auto"/>
                <w:right w:val="single" w:sz="4" w:space="4" w:color="auto"/>
              </w:pBdr>
              <w:ind w:firstLine="66"/>
              <w:rPr>
                <w:rFonts w:cs="Arial"/>
              </w:rPr>
            </w:pPr>
            <w:r>
              <w:rPr>
                <w:rFonts w:cs="Arial"/>
              </w:rPr>
              <w:t xml:space="preserve">Victory in </w:t>
            </w:r>
            <w:r w:rsidR="00BE0A6F">
              <w:rPr>
                <w:rFonts w:cs="Arial"/>
              </w:rPr>
              <w:t>Europe</w:t>
            </w:r>
            <w:r>
              <w:rPr>
                <w:rFonts w:cs="Arial"/>
              </w:rPr>
              <w:t xml:space="preserve"> Day (V</w:t>
            </w:r>
            <w:r w:rsidR="00BE0A6F">
              <w:rPr>
                <w:rFonts w:cs="Arial"/>
              </w:rPr>
              <w:t>E</w:t>
            </w:r>
            <w:r>
              <w:rPr>
                <w:rFonts w:cs="Arial"/>
              </w:rPr>
              <w:t xml:space="preserve"> day) –</w:t>
            </w:r>
            <w:r w:rsidR="0068112D">
              <w:rPr>
                <w:rFonts w:cs="Arial"/>
              </w:rPr>
              <w:t xml:space="preserve"> </w:t>
            </w:r>
            <w:r w:rsidR="00CF462D">
              <w:rPr>
                <w:rFonts w:cs="Arial"/>
              </w:rPr>
              <w:t xml:space="preserve">8 </w:t>
            </w:r>
            <w:r w:rsidR="0068112D">
              <w:rPr>
                <w:rFonts w:cs="Arial"/>
              </w:rPr>
              <w:t>May 8</w:t>
            </w:r>
            <w:r>
              <w:rPr>
                <w:rFonts w:cs="Arial"/>
              </w:rPr>
              <w:t xml:space="preserve"> </w:t>
            </w:r>
          </w:p>
          <w:p w:rsidR="00504B18" w:rsidRPr="0068112D" w:rsidRDefault="00504B18" w:rsidP="00A169E2">
            <w:pPr>
              <w:pStyle w:val="ListParagraph"/>
              <w:numPr>
                <w:ilvl w:val="0"/>
                <w:numId w:val="2"/>
              </w:numPr>
              <w:pBdr>
                <w:top w:val="single" w:sz="4" w:space="1" w:color="auto"/>
                <w:left w:val="single" w:sz="4" w:space="4" w:color="auto"/>
                <w:bottom w:val="single" w:sz="4" w:space="1" w:color="auto"/>
                <w:right w:val="single" w:sz="4" w:space="4" w:color="auto"/>
              </w:pBdr>
              <w:ind w:firstLine="66"/>
              <w:rPr>
                <w:rFonts w:cs="Arial"/>
                <w:i/>
              </w:rPr>
            </w:pPr>
            <w:r>
              <w:rPr>
                <w:rFonts w:cs="Arial"/>
              </w:rPr>
              <w:t xml:space="preserve">Victory in </w:t>
            </w:r>
            <w:r w:rsidR="00BE0A6F">
              <w:rPr>
                <w:rFonts w:cs="Arial"/>
              </w:rPr>
              <w:t>Japan</w:t>
            </w:r>
            <w:r>
              <w:rPr>
                <w:rFonts w:cs="Arial"/>
              </w:rPr>
              <w:t xml:space="preserve"> Day (V</w:t>
            </w:r>
            <w:r w:rsidR="00BE0A6F">
              <w:rPr>
                <w:rFonts w:cs="Arial"/>
              </w:rPr>
              <w:t>J</w:t>
            </w:r>
            <w:r>
              <w:rPr>
                <w:rFonts w:cs="Arial"/>
              </w:rPr>
              <w:t xml:space="preserve"> day)</w:t>
            </w:r>
            <w:r w:rsidR="0068112D">
              <w:rPr>
                <w:rFonts w:cs="Arial"/>
              </w:rPr>
              <w:t xml:space="preserve"> – </w:t>
            </w:r>
            <w:r w:rsidR="00CF462D">
              <w:rPr>
                <w:rFonts w:cs="Arial"/>
              </w:rPr>
              <w:t xml:space="preserve">15 </w:t>
            </w:r>
            <w:r w:rsidR="0068112D">
              <w:rPr>
                <w:rFonts w:cs="Arial"/>
              </w:rPr>
              <w:t>August 15</w:t>
            </w:r>
          </w:p>
          <w:p w:rsidR="00504B18" w:rsidRDefault="00504B18" w:rsidP="00504B18">
            <w:pPr>
              <w:pBdr>
                <w:top w:val="single" w:sz="4" w:space="1" w:color="auto"/>
                <w:left w:val="single" w:sz="4" w:space="4" w:color="auto"/>
                <w:bottom w:val="single" w:sz="4" w:space="1" w:color="auto"/>
                <w:right w:val="single" w:sz="4" w:space="4" w:color="auto"/>
              </w:pBdr>
              <w:rPr>
                <w:rFonts w:cs="Arial"/>
              </w:rPr>
            </w:pPr>
            <w:r w:rsidRPr="0068112D">
              <w:rPr>
                <w:rFonts w:cs="Arial"/>
                <w:i/>
              </w:rPr>
              <w:tab/>
            </w:r>
            <w:r w:rsidRPr="0068112D">
              <w:rPr>
                <w:rFonts w:cs="Arial"/>
                <w:i/>
              </w:rPr>
              <w:tab/>
            </w:r>
            <w:r w:rsidRPr="0068112D">
              <w:rPr>
                <w:rFonts w:cs="Arial"/>
                <w:i/>
              </w:rPr>
              <w:tab/>
            </w:r>
            <w:r w:rsidRPr="0068112D">
              <w:rPr>
                <w:rFonts w:cs="Arial"/>
                <w:i/>
              </w:rPr>
              <w:tab/>
            </w:r>
            <w:r w:rsidRPr="0068112D">
              <w:rPr>
                <w:rFonts w:cs="Arial"/>
                <w:i/>
              </w:rPr>
              <w:tab/>
            </w:r>
            <w:r w:rsidRPr="0068112D">
              <w:rPr>
                <w:rFonts w:cs="Arial"/>
                <w:i/>
              </w:rPr>
              <w:tab/>
            </w:r>
            <w:r w:rsidRPr="0068112D">
              <w:rPr>
                <w:rFonts w:cs="Arial"/>
                <w:i/>
              </w:rPr>
              <w:tab/>
            </w:r>
            <w:r>
              <w:rPr>
                <w:rFonts w:cs="Arial"/>
              </w:rPr>
              <w:tab/>
            </w:r>
            <w:r>
              <w:rPr>
                <w:rFonts w:cs="Arial"/>
              </w:rPr>
              <w:tab/>
            </w:r>
          </w:p>
          <w:p w:rsidR="00504B18" w:rsidRDefault="00504B18" w:rsidP="00504B18">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Pr>
                <w:b w:val="0"/>
                <w:bCs w:val="0"/>
              </w:rPr>
              <w:t>No</w:t>
            </w:r>
            <w:r>
              <w:rPr>
                <w:bCs w:val="0"/>
              </w:rPr>
              <w:t xml:space="preserve">  </w:t>
            </w:r>
          </w:p>
          <w:p w:rsidR="00504B18" w:rsidRDefault="00504B18" w:rsidP="00504B18">
            <w:pPr>
              <w:pBdr>
                <w:top w:val="single" w:sz="4" w:space="1" w:color="auto"/>
                <w:left w:val="single" w:sz="4" w:space="4" w:color="auto"/>
                <w:bottom w:val="single" w:sz="4" w:space="1" w:color="auto"/>
                <w:right w:val="single" w:sz="4" w:space="4" w:color="auto"/>
              </w:pBdr>
              <w:rPr>
                <w:rFonts w:cs="Arial"/>
              </w:rPr>
            </w:pPr>
          </w:p>
          <w:p w:rsidR="00504B18" w:rsidRPr="005307D7" w:rsidRDefault="00504B18" w:rsidP="00504B18">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5307D7">
              <w:rPr>
                <w:rFonts w:cs="Arial"/>
                <w:bCs/>
              </w:rPr>
              <w:t>Councillor Price</w:t>
            </w:r>
            <w:r w:rsidR="00AE6E14">
              <w:rPr>
                <w:rFonts w:cs="Arial"/>
                <w:bCs/>
              </w:rPr>
              <w:t>,</w:t>
            </w:r>
            <w:r w:rsidRPr="005307D7">
              <w:rPr>
                <w:rFonts w:cs="Arial"/>
                <w:bCs/>
              </w:rPr>
              <w:t xml:space="preserve"> Board Member for Corporate </w:t>
            </w:r>
          </w:p>
          <w:p w:rsidR="00504B18" w:rsidRPr="005307D7" w:rsidRDefault="00504B18" w:rsidP="00504B18">
            <w:pPr>
              <w:pBdr>
                <w:top w:val="single" w:sz="4" w:space="1" w:color="auto"/>
                <w:left w:val="single" w:sz="4" w:space="4" w:color="auto"/>
                <w:bottom w:val="single" w:sz="4" w:space="1" w:color="auto"/>
                <w:right w:val="single" w:sz="4" w:space="4" w:color="auto"/>
              </w:pBdr>
              <w:rPr>
                <w:rFonts w:cs="Arial"/>
                <w:bCs/>
              </w:rPr>
            </w:pPr>
            <w:r w:rsidRPr="005307D7">
              <w:rPr>
                <w:rFonts w:cs="Arial"/>
                <w:bCs/>
              </w:rPr>
              <w:t xml:space="preserve">                                          Strategy and Economic Development</w:t>
            </w:r>
          </w:p>
          <w:p w:rsidR="00504B18" w:rsidRDefault="00504B18" w:rsidP="00504B18">
            <w:pPr>
              <w:pStyle w:val="Heading1"/>
              <w:pBdr>
                <w:top w:val="single" w:sz="4" w:space="1" w:color="auto"/>
                <w:left w:val="single" w:sz="4" w:space="4" w:color="auto"/>
                <w:bottom w:val="single" w:sz="4" w:space="1" w:color="auto"/>
                <w:right w:val="single" w:sz="4" w:space="4" w:color="auto"/>
              </w:pBdr>
            </w:pPr>
          </w:p>
          <w:p w:rsidR="00504B18" w:rsidRPr="005307D7" w:rsidRDefault="00504B18" w:rsidP="00504B18">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Pr="005307D7">
              <w:rPr>
                <w:rFonts w:cs="Arial"/>
                <w:bCs/>
              </w:rPr>
              <w:t>None</w:t>
            </w:r>
          </w:p>
          <w:p w:rsidR="00504B18" w:rsidRPr="005307D7" w:rsidRDefault="00504B18" w:rsidP="00504B18">
            <w:pPr>
              <w:pStyle w:val="Heading1"/>
              <w:pBdr>
                <w:top w:val="single" w:sz="4" w:space="1" w:color="auto"/>
                <w:left w:val="single" w:sz="4" w:space="4" w:color="auto"/>
                <w:bottom w:val="single" w:sz="4" w:space="1" w:color="auto"/>
                <w:right w:val="single" w:sz="4" w:space="4" w:color="auto"/>
              </w:pBdr>
              <w:rPr>
                <w:b w:val="0"/>
              </w:rPr>
            </w:pPr>
          </w:p>
          <w:p w:rsidR="00CF462D" w:rsidRDefault="00504B18" w:rsidP="00CF462D">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CF462D" w:rsidRPr="005307D7">
              <w:rPr>
                <w:rFonts w:cs="Arial"/>
              </w:rPr>
              <w:t>Th</w:t>
            </w:r>
            <w:r w:rsidR="00CF462D">
              <w:rPr>
                <w:rFonts w:cs="Arial"/>
              </w:rPr>
              <w:t>at th</w:t>
            </w:r>
            <w:r w:rsidR="00CF462D" w:rsidRPr="005307D7">
              <w:rPr>
                <w:rFonts w:cs="Arial"/>
              </w:rPr>
              <w:t xml:space="preserve">e City Executive Board </w:t>
            </w:r>
            <w:r w:rsidR="00CF462D">
              <w:rPr>
                <w:rFonts w:cs="Arial"/>
              </w:rPr>
              <w:t>resolves</w:t>
            </w:r>
            <w:r w:rsidR="00CF462D" w:rsidRPr="005307D7">
              <w:rPr>
                <w:rFonts w:cs="Arial"/>
              </w:rPr>
              <w:t xml:space="preserve"> to:</w:t>
            </w:r>
          </w:p>
          <w:p w:rsidR="00504B18" w:rsidRDefault="00504B18" w:rsidP="00504B18">
            <w:pPr>
              <w:pBdr>
                <w:top w:val="single" w:sz="4" w:space="1" w:color="auto"/>
                <w:left w:val="single" w:sz="4" w:space="4" w:color="auto"/>
                <w:bottom w:val="single" w:sz="4" w:space="1" w:color="auto"/>
                <w:right w:val="single" w:sz="4" w:space="4" w:color="auto"/>
              </w:pBdr>
              <w:tabs>
                <w:tab w:val="left" w:pos="3048"/>
              </w:tabs>
              <w:rPr>
                <w:rFonts w:cs="Arial"/>
              </w:rPr>
            </w:pPr>
          </w:p>
          <w:p w:rsidR="00504B18" w:rsidRPr="00504B18" w:rsidRDefault="00504B18" w:rsidP="00504B18">
            <w:pPr>
              <w:pStyle w:val="ListParagraph"/>
              <w:numPr>
                <w:ilvl w:val="0"/>
                <w:numId w:val="5"/>
              </w:num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Agree to add the regular flying of the Union Flag</w:t>
            </w:r>
            <w:r w:rsidR="0068112D">
              <w:rPr>
                <w:rFonts w:cs="Arial"/>
              </w:rPr>
              <w:t xml:space="preserve"> </w:t>
            </w:r>
            <w:r>
              <w:rPr>
                <w:rFonts w:cs="Arial"/>
              </w:rPr>
              <w:t xml:space="preserve">from the flag pole above the 1930s </w:t>
            </w:r>
            <w:r w:rsidR="00590A6E">
              <w:rPr>
                <w:rFonts w:cs="Arial"/>
              </w:rPr>
              <w:t>extension</w:t>
            </w:r>
            <w:r>
              <w:rPr>
                <w:rFonts w:cs="Arial"/>
              </w:rPr>
              <w:t xml:space="preserve"> to the Town Hall on V</w:t>
            </w:r>
            <w:r w:rsidR="0068112D">
              <w:rPr>
                <w:rFonts w:cs="Arial"/>
              </w:rPr>
              <w:t>E</w:t>
            </w:r>
            <w:r>
              <w:rPr>
                <w:rFonts w:cs="Arial"/>
              </w:rPr>
              <w:t xml:space="preserve"> day</w:t>
            </w:r>
            <w:r w:rsidR="0068112D">
              <w:rPr>
                <w:rFonts w:cs="Arial"/>
              </w:rPr>
              <w:t xml:space="preserve">, </w:t>
            </w:r>
            <w:r w:rsidR="00CF462D">
              <w:rPr>
                <w:rFonts w:cs="Arial"/>
              </w:rPr>
              <w:t xml:space="preserve">8 </w:t>
            </w:r>
            <w:r w:rsidR="0068112D">
              <w:rPr>
                <w:rFonts w:cs="Arial"/>
              </w:rPr>
              <w:t>May 8</w:t>
            </w:r>
            <w:r>
              <w:rPr>
                <w:rFonts w:cs="Arial"/>
              </w:rPr>
              <w:t xml:space="preserve"> and V</w:t>
            </w:r>
            <w:r w:rsidR="0068112D">
              <w:rPr>
                <w:rFonts w:cs="Arial"/>
              </w:rPr>
              <w:t>J</w:t>
            </w:r>
            <w:r>
              <w:rPr>
                <w:rFonts w:cs="Arial"/>
              </w:rPr>
              <w:t xml:space="preserve"> day</w:t>
            </w:r>
            <w:r w:rsidR="0068112D">
              <w:rPr>
                <w:rFonts w:cs="Arial"/>
              </w:rPr>
              <w:t xml:space="preserve"> </w:t>
            </w:r>
            <w:r w:rsidR="00CF462D">
              <w:rPr>
                <w:rFonts w:cs="Arial"/>
              </w:rPr>
              <w:t xml:space="preserve">15 </w:t>
            </w:r>
            <w:r w:rsidR="0068112D">
              <w:rPr>
                <w:rFonts w:cs="Arial"/>
              </w:rPr>
              <w:t xml:space="preserve">August 15. </w:t>
            </w:r>
            <w:r>
              <w:rPr>
                <w:rFonts w:cs="Arial"/>
              </w:rPr>
              <w:t xml:space="preserve">       </w:t>
            </w:r>
          </w:p>
          <w:p w:rsidR="00504B18" w:rsidRPr="005307D7" w:rsidRDefault="00504B18" w:rsidP="00504B18">
            <w:pPr>
              <w:pBdr>
                <w:top w:val="single" w:sz="4" w:space="1" w:color="auto"/>
                <w:left w:val="single" w:sz="4" w:space="4" w:color="auto"/>
                <w:bottom w:val="single" w:sz="4" w:space="1" w:color="auto"/>
                <w:right w:val="single" w:sz="4" w:space="4" w:color="auto"/>
              </w:pBdr>
              <w:tabs>
                <w:tab w:val="left" w:pos="3048"/>
              </w:tabs>
              <w:rPr>
                <w:rFonts w:cs="Arial"/>
              </w:rPr>
            </w:pPr>
          </w:p>
          <w:p w:rsidR="00504B18" w:rsidRDefault="00504B18">
            <w:pPr>
              <w:rPr>
                <w:rFonts w:cs="Arial"/>
              </w:rPr>
            </w:pPr>
          </w:p>
        </w:tc>
      </w:tr>
    </w:tbl>
    <w:p w:rsidR="00590A6E" w:rsidRDefault="00590A6E">
      <w:pPr>
        <w:rPr>
          <w:rFonts w:cs="Arial"/>
          <w:b/>
        </w:rPr>
      </w:pPr>
    </w:p>
    <w:p w:rsidR="007B6E54" w:rsidRDefault="007B6E54">
      <w:pPr>
        <w:rPr>
          <w:rFonts w:cs="Arial"/>
          <w:b/>
        </w:rPr>
      </w:pPr>
      <w:r>
        <w:rPr>
          <w:rFonts w:cs="Arial"/>
          <w:b/>
        </w:rPr>
        <w:t>Background</w:t>
      </w:r>
    </w:p>
    <w:p w:rsidR="00AE6E14" w:rsidRDefault="00AE6E14">
      <w:pPr>
        <w:rPr>
          <w:rFonts w:cs="Arial"/>
          <w:b/>
        </w:rPr>
      </w:pPr>
    </w:p>
    <w:p w:rsidR="0068112D" w:rsidRDefault="0068112D" w:rsidP="00CF462D">
      <w:pPr>
        <w:pStyle w:val="ListParagraph"/>
        <w:numPr>
          <w:ilvl w:val="0"/>
          <w:numId w:val="6"/>
        </w:numPr>
        <w:ind w:left="425" w:hanging="425"/>
        <w:contextualSpacing w:val="0"/>
        <w:rPr>
          <w:rFonts w:cs="Arial"/>
        </w:rPr>
      </w:pPr>
      <w:r>
        <w:rPr>
          <w:rFonts w:cs="Arial"/>
        </w:rPr>
        <w:t>On 9 July 2015 the City Executive Board agreed a refresh of the arrangements to fly flags on the 3 flag poles avail</w:t>
      </w:r>
      <w:r w:rsidR="002F1F80">
        <w:rPr>
          <w:rFonts w:cs="Arial"/>
        </w:rPr>
        <w:t>a</w:t>
      </w:r>
      <w:r>
        <w:rPr>
          <w:rFonts w:cs="Arial"/>
        </w:rPr>
        <w:t>ble to the City Council.  These arrangement</w:t>
      </w:r>
      <w:r w:rsidR="00D7207E">
        <w:rPr>
          <w:rFonts w:cs="Arial"/>
        </w:rPr>
        <w:t>s</w:t>
      </w:r>
      <w:r>
        <w:rPr>
          <w:rFonts w:cs="Arial"/>
        </w:rPr>
        <w:t xml:space="preserve"> include</w:t>
      </w:r>
      <w:r w:rsidR="00D7207E">
        <w:rPr>
          <w:rFonts w:cs="Arial"/>
        </w:rPr>
        <w:t>d</w:t>
      </w:r>
      <w:r>
        <w:rPr>
          <w:rFonts w:cs="Arial"/>
        </w:rPr>
        <w:t xml:space="preserve"> 3 process</w:t>
      </w:r>
      <w:r w:rsidR="00D7207E">
        <w:rPr>
          <w:rFonts w:cs="Arial"/>
        </w:rPr>
        <w:t>es</w:t>
      </w:r>
      <w:r>
        <w:rPr>
          <w:rFonts w:cs="Arial"/>
        </w:rPr>
        <w:t>:</w:t>
      </w:r>
    </w:p>
    <w:p w:rsidR="00AE6E14" w:rsidRDefault="00CF462D" w:rsidP="00CF462D">
      <w:pPr>
        <w:pStyle w:val="ListParagraph"/>
        <w:numPr>
          <w:ilvl w:val="0"/>
          <w:numId w:val="7"/>
        </w:numPr>
        <w:spacing w:before="120"/>
        <w:ind w:left="709" w:hanging="284"/>
        <w:rPr>
          <w:rFonts w:cs="Arial"/>
        </w:rPr>
      </w:pPr>
      <w:r>
        <w:rPr>
          <w:rFonts w:cs="Arial"/>
        </w:rPr>
        <w:t>a</w:t>
      </w:r>
      <w:r w:rsidR="0068112D">
        <w:rPr>
          <w:rFonts w:cs="Arial"/>
        </w:rPr>
        <w:t xml:space="preserve"> list of dates and occasions when flags will be regularly flown</w:t>
      </w:r>
    </w:p>
    <w:p w:rsidR="0068112D" w:rsidRDefault="00CF462D" w:rsidP="00CF462D">
      <w:pPr>
        <w:pStyle w:val="ListParagraph"/>
        <w:numPr>
          <w:ilvl w:val="0"/>
          <w:numId w:val="7"/>
        </w:numPr>
        <w:ind w:left="709" w:hanging="283"/>
        <w:rPr>
          <w:rFonts w:cs="Arial"/>
        </w:rPr>
      </w:pPr>
      <w:r>
        <w:rPr>
          <w:rFonts w:cs="Arial"/>
        </w:rPr>
        <w:t>a</w:t>
      </w:r>
      <w:r w:rsidR="0068112D">
        <w:rPr>
          <w:rFonts w:cs="Arial"/>
        </w:rPr>
        <w:t>rrangements delegated to the Head of Law and Governance to consider “one-off” requests to fly flags on other occasions</w:t>
      </w:r>
    </w:p>
    <w:p w:rsidR="002F1F80" w:rsidRDefault="00CF462D" w:rsidP="00CF462D">
      <w:pPr>
        <w:pStyle w:val="ListParagraph"/>
        <w:numPr>
          <w:ilvl w:val="0"/>
          <w:numId w:val="7"/>
        </w:numPr>
        <w:ind w:left="709" w:hanging="283"/>
        <w:rPr>
          <w:rFonts w:cs="Arial"/>
        </w:rPr>
      </w:pPr>
      <w:proofErr w:type="gramStart"/>
      <w:r>
        <w:rPr>
          <w:rFonts w:cs="Arial"/>
        </w:rPr>
        <w:lastRenderedPageBreak/>
        <w:t>s</w:t>
      </w:r>
      <w:r w:rsidR="0068112D">
        <w:rPr>
          <w:rFonts w:cs="Arial"/>
        </w:rPr>
        <w:t>eeking</w:t>
      </w:r>
      <w:proofErr w:type="gramEnd"/>
      <w:r w:rsidR="0068112D">
        <w:rPr>
          <w:rFonts w:cs="Arial"/>
        </w:rPr>
        <w:t xml:space="preserve"> approval from the City </w:t>
      </w:r>
      <w:r w:rsidR="002F1F80">
        <w:rPr>
          <w:rFonts w:cs="Arial"/>
        </w:rPr>
        <w:t>E</w:t>
      </w:r>
      <w:r w:rsidR="0068112D">
        <w:rPr>
          <w:rFonts w:cs="Arial"/>
        </w:rPr>
        <w:t xml:space="preserve">xecutive Board </w:t>
      </w:r>
      <w:r w:rsidR="002F1F80">
        <w:rPr>
          <w:rFonts w:cs="Arial"/>
        </w:rPr>
        <w:t>to</w:t>
      </w:r>
      <w:r w:rsidR="0068112D">
        <w:rPr>
          <w:rFonts w:cs="Arial"/>
        </w:rPr>
        <w:t xml:space="preserve"> any</w:t>
      </w:r>
      <w:r w:rsidR="002F1F80">
        <w:rPr>
          <w:rFonts w:cs="Arial"/>
        </w:rPr>
        <w:t xml:space="preserve"> additional requests to fly flags on regular occasions.</w:t>
      </w:r>
    </w:p>
    <w:p w:rsidR="002F1F80" w:rsidRDefault="002F1F80" w:rsidP="00CF462D">
      <w:pPr>
        <w:ind w:left="426" w:hanging="426"/>
        <w:rPr>
          <w:rFonts w:cs="Arial"/>
        </w:rPr>
      </w:pPr>
    </w:p>
    <w:p w:rsidR="002F1F80" w:rsidRDefault="002F1F80" w:rsidP="00CF462D">
      <w:pPr>
        <w:pStyle w:val="ListParagraph"/>
        <w:numPr>
          <w:ilvl w:val="0"/>
          <w:numId w:val="6"/>
        </w:numPr>
        <w:ind w:left="426" w:hanging="426"/>
        <w:rPr>
          <w:rFonts w:cs="Arial"/>
        </w:rPr>
      </w:pPr>
      <w:r>
        <w:rPr>
          <w:rFonts w:cs="Arial"/>
        </w:rPr>
        <w:t xml:space="preserve">This report seeks approval to fly flags </w:t>
      </w:r>
      <w:r w:rsidR="00590A6E">
        <w:rPr>
          <w:rFonts w:cs="Arial"/>
        </w:rPr>
        <w:t>regularly</w:t>
      </w:r>
      <w:r>
        <w:rPr>
          <w:rFonts w:cs="Arial"/>
        </w:rPr>
        <w:t xml:space="preserve"> on 2 </w:t>
      </w:r>
      <w:r w:rsidR="00590A6E">
        <w:rPr>
          <w:rFonts w:cs="Arial"/>
        </w:rPr>
        <w:t>additional</w:t>
      </w:r>
      <w:r>
        <w:rPr>
          <w:rFonts w:cs="Arial"/>
        </w:rPr>
        <w:t xml:space="preserve"> occasions.</w:t>
      </w:r>
    </w:p>
    <w:p w:rsidR="002F1F80" w:rsidRDefault="002F1F80" w:rsidP="00CF462D">
      <w:pPr>
        <w:ind w:left="426" w:hanging="426"/>
        <w:rPr>
          <w:rFonts w:cs="Arial"/>
        </w:rPr>
      </w:pPr>
    </w:p>
    <w:p w:rsidR="002F1F80" w:rsidRDefault="002F1F80" w:rsidP="00CF462D">
      <w:pPr>
        <w:ind w:left="426" w:hanging="426"/>
        <w:rPr>
          <w:rFonts w:cs="Arial"/>
          <w:b/>
        </w:rPr>
      </w:pPr>
      <w:r w:rsidRPr="002F1F80">
        <w:rPr>
          <w:rFonts w:cs="Arial"/>
          <w:b/>
        </w:rPr>
        <w:t>Request</w:t>
      </w:r>
    </w:p>
    <w:p w:rsidR="002F1F80" w:rsidRDefault="002F1F80" w:rsidP="00CF462D">
      <w:pPr>
        <w:ind w:left="426" w:hanging="426"/>
        <w:rPr>
          <w:rFonts w:cs="Arial"/>
          <w:b/>
        </w:rPr>
      </w:pPr>
    </w:p>
    <w:p w:rsidR="00FD2638" w:rsidRDefault="002F1F80" w:rsidP="00CF462D">
      <w:pPr>
        <w:pStyle w:val="ListParagraph"/>
        <w:numPr>
          <w:ilvl w:val="0"/>
          <w:numId w:val="6"/>
        </w:numPr>
        <w:ind w:left="426" w:hanging="426"/>
        <w:rPr>
          <w:rFonts w:cs="Arial"/>
        </w:rPr>
      </w:pPr>
      <w:r w:rsidRPr="00FD2638">
        <w:rPr>
          <w:rFonts w:cs="Arial"/>
        </w:rPr>
        <w:t>In line with the protocol arrangement</w:t>
      </w:r>
      <w:r w:rsidR="00FD2638" w:rsidRPr="00FD2638">
        <w:rPr>
          <w:rFonts w:cs="Arial"/>
        </w:rPr>
        <w:t>s</w:t>
      </w:r>
      <w:r w:rsidRPr="00FD2638">
        <w:rPr>
          <w:rFonts w:cs="Arial"/>
        </w:rPr>
        <w:t xml:space="preserve"> Councillor Price and Councillor Clarkson have requested that the City Executive Board agree to fly the Union Flag from the flag pole above the 1930’s Town Hall extension on VE day and VJ day.  These are nationally recognised days of </w:t>
      </w:r>
      <w:r w:rsidR="00590A6E" w:rsidRPr="00FD2638">
        <w:rPr>
          <w:rFonts w:cs="Arial"/>
        </w:rPr>
        <w:t>remembrance</w:t>
      </w:r>
      <w:r w:rsidRPr="00FD2638">
        <w:rPr>
          <w:rFonts w:cs="Arial"/>
        </w:rPr>
        <w:t xml:space="preserve"> and reflection</w:t>
      </w:r>
      <w:r w:rsidR="00FD2638" w:rsidRPr="00FD2638">
        <w:rPr>
          <w:rFonts w:cs="Arial"/>
        </w:rPr>
        <w:t xml:space="preserve">.  </w:t>
      </w:r>
    </w:p>
    <w:p w:rsidR="00FD2638" w:rsidRPr="00FD2638" w:rsidRDefault="00FD2638" w:rsidP="00CF462D">
      <w:pPr>
        <w:ind w:left="426" w:hanging="426"/>
        <w:rPr>
          <w:rFonts w:cs="Arial"/>
        </w:rPr>
      </w:pPr>
    </w:p>
    <w:p w:rsidR="00FD2638" w:rsidRDefault="00FD2638" w:rsidP="00CF462D">
      <w:pPr>
        <w:pStyle w:val="ListParagraph"/>
        <w:numPr>
          <w:ilvl w:val="0"/>
          <w:numId w:val="6"/>
        </w:numPr>
        <w:ind w:left="426" w:hanging="426"/>
        <w:rPr>
          <w:rFonts w:cs="Arial"/>
        </w:rPr>
      </w:pPr>
      <w:r>
        <w:rPr>
          <w:rFonts w:cs="Arial"/>
        </w:rPr>
        <w:t xml:space="preserve">Flags have been flown on these occasions as one-off requests </w:t>
      </w:r>
      <w:r w:rsidR="00D61790">
        <w:rPr>
          <w:rFonts w:cs="Arial"/>
        </w:rPr>
        <w:t xml:space="preserve">previously </w:t>
      </w:r>
      <w:r w:rsidR="00590A6E">
        <w:rPr>
          <w:rFonts w:cs="Arial"/>
        </w:rPr>
        <w:t>and agreement</w:t>
      </w:r>
      <w:r>
        <w:rPr>
          <w:rFonts w:cs="Arial"/>
        </w:rPr>
        <w:t xml:space="preserve"> </w:t>
      </w:r>
      <w:r w:rsidR="00D61790">
        <w:rPr>
          <w:rFonts w:cs="Arial"/>
        </w:rPr>
        <w:t>to this request</w:t>
      </w:r>
      <w:r>
        <w:rPr>
          <w:rFonts w:cs="Arial"/>
        </w:rPr>
        <w:t xml:space="preserve"> would secure the dates in the regular </w:t>
      </w:r>
      <w:r w:rsidR="00590A6E">
        <w:rPr>
          <w:rFonts w:cs="Arial"/>
        </w:rPr>
        <w:t>c</w:t>
      </w:r>
      <w:r w:rsidR="00D7207E">
        <w:rPr>
          <w:rFonts w:cs="Arial"/>
        </w:rPr>
        <w:t>alendar</w:t>
      </w:r>
      <w:r>
        <w:rPr>
          <w:rFonts w:cs="Arial"/>
        </w:rPr>
        <w:t xml:space="preserve"> of events</w:t>
      </w:r>
      <w:r w:rsidR="00D61790">
        <w:rPr>
          <w:rFonts w:cs="Arial"/>
        </w:rPr>
        <w:t xml:space="preserve"> going forward</w:t>
      </w:r>
      <w:r>
        <w:rPr>
          <w:rFonts w:cs="Arial"/>
        </w:rPr>
        <w:t xml:space="preserve">.  </w:t>
      </w:r>
    </w:p>
    <w:p w:rsidR="007B6E54" w:rsidRDefault="007B6E54" w:rsidP="00CF462D">
      <w:pPr>
        <w:ind w:left="426" w:hanging="426"/>
        <w:rPr>
          <w:rFonts w:cs="Arial"/>
          <w:b/>
        </w:rPr>
      </w:pPr>
    </w:p>
    <w:p w:rsidR="007B6E54" w:rsidRDefault="007B6E54" w:rsidP="00CF462D">
      <w:pPr>
        <w:ind w:left="426" w:hanging="426"/>
        <w:rPr>
          <w:rFonts w:cs="Arial"/>
          <w:b/>
        </w:rPr>
      </w:pPr>
      <w:r w:rsidRPr="007B6E54">
        <w:rPr>
          <w:rFonts w:cs="Arial"/>
          <w:b/>
        </w:rPr>
        <w:t>Legal Issues</w:t>
      </w:r>
    </w:p>
    <w:p w:rsidR="00FD2638" w:rsidRDefault="00FD2638" w:rsidP="00CF462D">
      <w:pPr>
        <w:ind w:left="426" w:hanging="426"/>
        <w:rPr>
          <w:rFonts w:cs="Arial"/>
          <w:b/>
        </w:rPr>
      </w:pPr>
    </w:p>
    <w:p w:rsidR="00FD2638" w:rsidRPr="00FD2638" w:rsidRDefault="00FD2638" w:rsidP="00CF462D">
      <w:pPr>
        <w:pStyle w:val="ListParagraph"/>
        <w:numPr>
          <w:ilvl w:val="0"/>
          <w:numId w:val="6"/>
        </w:numPr>
        <w:ind w:left="426" w:hanging="426"/>
        <w:rPr>
          <w:rFonts w:cs="Arial"/>
        </w:rPr>
      </w:pPr>
      <w:r>
        <w:rPr>
          <w:rFonts w:cs="Arial"/>
        </w:rPr>
        <w:t>None</w:t>
      </w:r>
    </w:p>
    <w:p w:rsidR="007B6E54" w:rsidRDefault="007B6E54" w:rsidP="00CF462D">
      <w:pPr>
        <w:ind w:left="426" w:hanging="426"/>
        <w:rPr>
          <w:rFonts w:cs="Arial"/>
          <w:i/>
        </w:rPr>
      </w:pPr>
    </w:p>
    <w:p w:rsidR="007B6E54" w:rsidRDefault="007B6E54" w:rsidP="00CF462D">
      <w:pPr>
        <w:ind w:left="426" w:hanging="426"/>
        <w:rPr>
          <w:rFonts w:cs="Arial"/>
          <w:b/>
        </w:rPr>
      </w:pPr>
      <w:r w:rsidRPr="007B6E54">
        <w:rPr>
          <w:rFonts w:cs="Arial"/>
          <w:b/>
        </w:rPr>
        <w:t>Financial Issues</w:t>
      </w:r>
    </w:p>
    <w:p w:rsidR="00FD2638" w:rsidRDefault="00FD2638" w:rsidP="00CF462D">
      <w:pPr>
        <w:ind w:left="426" w:hanging="426"/>
        <w:rPr>
          <w:rFonts w:cs="Arial"/>
          <w:b/>
        </w:rPr>
      </w:pPr>
    </w:p>
    <w:p w:rsidR="007B6E54" w:rsidRDefault="00FD2638" w:rsidP="00CF462D">
      <w:pPr>
        <w:pStyle w:val="ListParagraph"/>
        <w:numPr>
          <w:ilvl w:val="0"/>
          <w:numId w:val="6"/>
        </w:numPr>
        <w:ind w:left="426" w:hanging="426"/>
        <w:rPr>
          <w:rFonts w:cs="Arial"/>
        </w:rPr>
      </w:pPr>
      <w:r>
        <w:rPr>
          <w:rFonts w:cs="Arial"/>
        </w:rPr>
        <w:t>None</w:t>
      </w:r>
    </w:p>
    <w:p w:rsidR="00CF462D" w:rsidRDefault="00CF462D" w:rsidP="00CF462D">
      <w:pPr>
        <w:ind w:left="426" w:hanging="426"/>
        <w:rPr>
          <w:rFonts w:cs="Arial"/>
        </w:rPr>
      </w:pPr>
    </w:p>
    <w:p w:rsidR="00CF462D" w:rsidRPr="00CF462D" w:rsidRDefault="00CF462D" w:rsidP="00CF462D">
      <w:pPr>
        <w:ind w:left="426" w:hanging="426"/>
        <w:rPr>
          <w:rFonts w:cs="Arial"/>
          <w:b/>
        </w:rPr>
      </w:pPr>
      <w:r w:rsidRPr="00CF462D">
        <w:rPr>
          <w:rFonts w:cs="Arial"/>
          <w:b/>
        </w:rPr>
        <w:t>Risk implications</w:t>
      </w:r>
    </w:p>
    <w:p w:rsidR="00CF462D" w:rsidRDefault="00CF462D" w:rsidP="00CF462D">
      <w:pPr>
        <w:ind w:left="426" w:hanging="426"/>
        <w:rPr>
          <w:rFonts w:cs="Arial"/>
        </w:rPr>
      </w:pPr>
    </w:p>
    <w:p w:rsidR="00CF462D" w:rsidRPr="00CF462D" w:rsidRDefault="00CF462D" w:rsidP="00CF462D">
      <w:pPr>
        <w:pStyle w:val="ListParagraph"/>
        <w:numPr>
          <w:ilvl w:val="0"/>
          <w:numId w:val="6"/>
        </w:numPr>
        <w:ind w:left="426" w:hanging="426"/>
        <w:rPr>
          <w:rFonts w:cs="Arial"/>
        </w:rPr>
      </w:pPr>
      <w:r w:rsidRPr="00CF462D">
        <w:rPr>
          <w:rFonts w:cs="Arial"/>
        </w:rPr>
        <w:t>There are no risks associated with this decision</w:t>
      </w:r>
    </w:p>
    <w:p w:rsidR="00CF462D" w:rsidRPr="00CF462D" w:rsidRDefault="00CF462D" w:rsidP="00CF462D">
      <w:pPr>
        <w:rPr>
          <w:rFonts w:cs="Arial"/>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A169E2">
            <w:pPr>
              <w:tabs>
                <w:tab w:val="left" w:pos="720"/>
                <w:tab w:val="left" w:pos="1440"/>
                <w:tab w:val="left" w:pos="2160"/>
                <w:tab w:val="left" w:pos="2880"/>
              </w:tabs>
            </w:pPr>
            <w:r>
              <w:rPr>
                <w:b/>
                <w:bCs/>
              </w:rPr>
              <w:t>Name and contact details of author:</w:t>
            </w:r>
            <w:bookmarkStart w:id="0" w:name="_GoBack"/>
            <w:bookmarkEnd w:id="0"/>
          </w:p>
        </w:tc>
      </w:tr>
      <w:tr w:rsidR="00713675">
        <w:tc>
          <w:tcPr>
            <w:tcW w:w="8522" w:type="dxa"/>
          </w:tcPr>
          <w:p w:rsidR="00713675" w:rsidRDefault="00713675" w:rsidP="00855C66">
            <w:pPr>
              <w:tabs>
                <w:tab w:val="left" w:pos="720"/>
                <w:tab w:val="left" w:pos="1440"/>
                <w:tab w:val="left" w:pos="2160"/>
                <w:tab w:val="left" w:pos="2880"/>
              </w:tabs>
            </w:pPr>
          </w:p>
          <w:p w:rsidR="00713675" w:rsidRDefault="00FD2638" w:rsidP="00FD2638">
            <w:pPr>
              <w:tabs>
                <w:tab w:val="left" w:pos="720"/>
                <w:tab w:val="left" w:pos="1440"/>
                <w:tab w:val="left" w:pos="2160"/>
                <w:tab w:val="left" w:pos="2880"/>
              </w:tabs>
            </w:pPr>
            <w:r>
              <w:t>Patricia Jones</w:t>
            </w:r>
          </w:p>
        </w:tc>
      </w:tr>
      <w:tr w:rsidR="00713675">
        <w:tc>
          <w:tcPr>
            <w:tcW w:w="8522" w:type="dxa"/>
          </w:tcPr>
          <w:p w:rsidR="00713675" w:rsidRDefault="00FD2638" w:rsidP="00FD2638">
            <w:pPr>
              <w:tabs>
                <w:tab w:val="left" w:pos="720"/>
                <w:tab w:val="left" w:pos="1440"/>
                <w:tab w:val="left" w:pos="2160"/>
                <w:tab w:val="left" w:pos="2880"/>
              </w:tabs>
            </w:pPr>
            <w:r>
              <w:t>Committee and Member Services Manager</w:t>
            </w:r>
          </w:p>
        </w:tc>
      </w:tr>
      <w:tr w:rsidR="00713675">
        <w:tc>
          <w:tcPr>
            <w:tcW w:w="8522" w:type="dxa"/>
          </w:tcPr>
          <w:p w:rsidR="00713675" w:rsidRDefault="00FD2638" w:rsidP="00855C66">
            <w:pPr>
              <w:tabs>
                <w:tab w:val="left" w:pos="720"/>
                <w:tab w:val="left" w:pos="1440"/>
                <w:tab w:val="left" w:pos="2160"/>
                <w:tab w:val="left" w:pos="2880"/>
              </w:tabs>
            </w:pPr>
            <w:r>
              <w:t>Law and Governance</w:t>
            </w:r>
          </w:p>
        </w:tc>
      </w:tr>
      <w:tr w:rsidR="00713675">
        <w:tc>
          <w:tcPr>
            <w:tcW w:w="8522" w:type="dxa"/>
          </w:tcPr>
          <w:p w:rsidR="00FD2638" w:rsidRDefault="00713675" w:rsidP="00FD2638">
            <w:pPr>
              <w:tabs>
                <w:tab w:val="left" w:pos="720"/>
                <w:tab w:val="left" w:pos="1440"/>
                <w:tab w:val="left" w:pos="2160"/>
                <w:tab w:val="left" w:pos="2880"/>
              </w:tabs>
            </w:pPr>
            <w:r>
              <w:t xml:space="preserve">Tel:  01865 </w:t>
            </w:r>
            <w:r w:rsidR="00FD2638">
              <w:t>252191</w:t>
            </w:r>
            <w:r>
              <w:t xml:space="preserve">  e-mail: </w:t>
            </w:r>
            <w:hyperlink r:id="rId10" w:history="1">
              <w:r w:rsidR="00FD2638" w:rsidRPr="00D10AA1">
                <w:rPr>
                  <w:rStyle w:val="Hyperlink"/>
                </w:rPr>
                <w:t>phjones@oxford.gov.uk</w:t>
              </w:r>
            </w:hyperlink>
          </w:p>
          <w:p w:rsidR="00713675" w:rsidRDefault="00713675" w:rsidP="00FD2638">
            <w:pPr>
              <w:tabs>
                <w:tab w:val="left" w:pos="720"/>
                <w:tab w:val="left" w:pos="1440"/>
                <w:tab w:val="left" w:pos="2160"/>
                <w:tab w:val="left" w:pos="2880"/>
              </w:tabs>
              <w:rPr>
                <w:color w:val="0000FF"/>
                <w:u w:val="single"/>
              </w:rPr>
            </w:pPr>
            <w:r>
              <w:t xml:space="preserve"> </w:t>
            </w:r>
          </w:p>
        </w:tc>
      </w:tr>
    </w:tbl>
    <w:p w:rsidR="00F4367A" w:rsidRDefault="00F4367A">
      <w:pPr>
        <w:rPr>
          <w:rFonts w:cs="Arial"/>
          <w:b/>
          <w:bCs/>
          <w:sz w:val="20"/>
        </w:rPr>
      </w:pPr>
    </w:p>
    <w:p w:rsidR="007B6E54" w:rsidRDefault="007B6E54">
      <w:pPr>
        <w:rPr>
          <w:b/>
          <w:bCs/>
        </w:rPr>
      </w:pPr>
    </w:p>
    <w:p w:rsidR="007B6E54" w:rsidRPr="00BE0A6F" w:rsidRDefault="007B6E54" w:rsidP="00BE0A6F">
      <w:pPr>
        <w:rPr>
          <w:b/>
          <w:bCs/>
        </w:rPr>
      </w:pPr>
    </w:p>
    <w:sectPr w:rsidR="007B6E54" w:rsidRPr="00BE0A6F">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C6" w:rsidRDefault="006B1DC6">
      <w:r>
        <w:separator/>
      </w:r>
    </w:p>
  </w:endnote>
  <w:endnote w:type="continuationSeparator" w:id="0">
    <w:p w:rsidR="006B1DC6" w:rsidRDefault="006B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C6" w:rsidRDefault="006B1DC6">
      <w:r>
        <w:separator/>
      </w:r>
    </w:p>
  </w:footnote>
  <w:footnote w:type="continuationSeparator" w:id="0">
    <w:p w:rsidR="006B1DC6" w:rsidRDefault="006B1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0BE"/>
    <w:multiLevelType w:val="hybridMultilevel"/>
    <w:tmpl w:val="2E1680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B76C1E"/>
    <w:multiLevelType w:val="hybridMultilevel"/>
    <w:tmpl w:val="6C4063A8"/>
    <w:lvl w:ilvl="0" w:tplc="0809000F">
      <w:start w:val="1"/>
      <w:numFmt w:val="decimal"/>
      <w:lvlText w:val="%1."/>
      <w:lvlJc w:val="left"/>
      <w:pPr>
        <w:ind w:left="988" w:hanging="360"/>
      </w:p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2">
    <w:nsid w:val="0EB86634"/>
    <w:multiLevelType w:val="hybridMultilevel"/>
    <w:tmpl w:val="68B0881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A167ECA"/>
    <w:multiLevelType w:val="hybridMultilevel"/>
    <w:tmpl w:val="D7C40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E90F1C"/>
    <w:multiLevelType w:val="hybridMultilevel"/>
    <w:tmpl w:val="A9FEE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BE65AC"/>
    <w:multiLevelType w:val="hybridMultilevel"/>
    <w:tmpl w:val="A9E4125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39524B88"/>
    <w:multiLevelType w:val="hybridMultilevel"/>
    <w:tmpl w:val="B20C1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DDA124D"/>
    <w:multiLevelType w:val="hybridMultilevel"/>
    <w:tmpl w:val="A03830C2"/>
    <w:lvl w:ilvl="0" w:tplc="CC78C36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51FF1"/>
    <w:multiLevelType w:val="hybridMultilevel"/>
    <w:tmpl w:val="2AF43FF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8D249F"/>
    <w:multiLevelType w:val="hybridMultilevel"/>
    <w:tmpl w:val="241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441D7"/>
    <w:multiLevelType w:val="hybridMultilevel"/>
    <w:tmpl w:val="0DCEF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016D8A"/>
    <w:multiLevelType w:val="hybridMultilevel"/>
    <w:tmpl w:val="684A6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E46269"/>
    <w:multiLevelType w:val="hybridMultilevel"/>
    <w:tmpl w:val="25582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6"/>
  </w:num>
  <w:num w:numId="5">
    <w:abstractNumId w:val="13"/>
  </w:num>
  <w:num w:numId="6">
    <w:abstractNumId w:val="1"/>
  </w:num>
  <w:num w:numId="7">
    <w:abstractNumId w:val="8"/>
  </w:num>
  <w:num w:numId="8">
    <w:abstractNumId w:val="11"/>
  </w:num>
  <w:num w:numId="9">
    <w:abstractNumId w:val="12"/>
  </w:num>
  <w:num w:numId="10">
    <w:abstractNumId w:val="10"/>
  </w:num>
  <w:num w:numId="11">
    <w:abstractNumId w:val="3"/>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A6A"/>
    <w:rsid w:val="00056263"/>
    <w:rsid w:val="000C3928"/>
    <w:rsid w:val="002B1ED6"/>
    <w:rsid w:val="002F1F80"/>
    <w:rsid w:val="00302C40"/>
    <w:rsid w:val="003506B6"/>
    <w:rsid w:val="00465EAF"/>
    <w:rsid w:val="00504B18"/>
    <w:rsid w:val="0052634D"/>
    <w:rsid w:val="0052662B"/>
    <w:rsid w:val="005307D7"/>
    <w:rsid w:val="00590A6E"/>
    <w:rsid w:val="00623C2F"/>
    <w:rsid w:val="0068112D"/>
    <w:rsid w:val="006B1DC6"/>
    <w:rsid w:val="006E3B55"/>
    <w:rsid w:val="006F416B"/>
    <w:rsid w:val="00713675"/>
    <w:rsid w:val="007B6E54"/>
    <w:rsid w:val="00855C66"/>
    <w:rsid w:val="008D3DDB"/>
    <w:rsid w:val="00971689"/>
    <w:rsid w:val="00973E90"/>
    <w:rsid w:val="00A169E2"/>
    <w:rsid w:val="00A92D8F"/>
    <w:rsid w:val="00AD3292"/>
    <w:rsid w:val="00AE5AB8"/>
    <w:rsid w:val="00AE6E14"/>
    <w:rsid w:val="00BE0A6F"/>
    <w:rsid w:val="00C2692F"/>
    <w:rsid w:val="00CC3662"/>
    <w:rsid w:val="00CF462D"/>
    <w:rsid w:val="00D61790"/>
    <w:rsid w:val="00D7207E"/>
    <w:rsid w:val="00E01F42"/>
    <w:rsid w:val="00EA0DB1"/>
    <w:rsid w:val="00EA2FDD"/>
    <w:rsid w:val="00F4367A"/>
    <w:rsid w:val="00F7606D"/>
    <w:rsid w:val="00FA624C"/>
    <w:rsid w:val="00FD2638"/>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5307D7"/>
    <w:pPr>
      <w:ind w:left="720"/>
      <w:contextualSpacing/>
    </w:pPr>
  </w:style>
  <w:style w:type="table" w:styleId="TableGrid">
    <w:name w:val="Table Grid"/>
    <w:basedOn w:val="TableNormal"/>
    <w:rsid w:val="00504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90A6E"/>
    <w:rPr>
      <w:rFonts w:ascii="Times New Roman" w:hAnsi="Times New Roman"/>
      <w:sz w:val="20"/>
      <w:szCs w:val="20"/>
      <w:lang w:eastAsia="en-GB"/>
    </w:rPr>
  </w:style>
  <w:style w:type="character" w:customStyle="1" w:styleId="FootnoteTextChar">
    <w:name w:val="Footnote Text Char"/>
    <w:basedOn w:val="DefaultParagraphFont"/>
    <w:link w:val="FootnoteText"/>
    <w:rsid w:val="00590A6E"/>
  </w:style>
  <w:style w:type="character" w:styleId="FootnoteReference">
    <w:name w:val="footnote reference"/>
    <w:rsid w:val="00590A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5307D7"/>
    <w:pPr>
      <w:ind w:left="720"/>
      <w:contextualSpacing/>
    </w:pPr>
  </w:style>
  <w:style w:type="table" w:styleId="TableGrid">
    <w:name w:val="Table Grid"/>
    <w:basedOn w:val="TableNormal"/>
    <w:rsid w:val="00504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90A6E"/>
    <w:rPr>
      <w:rFonts w:ascii="Times New Roman" w:hAnsi="Times New Roman"/>
      <w:sz w:val="20"/>
      <w:szCs w:val="20"/>
      <w:lang w:eastAsia="en-GB"/>
    </w:rPr>
  </w:style>
  <w:style w:type="character" w:customStyle="1" w:styleId="FootnoteTextChar">
    <w:name w:val="Footnote Text Char"/>
    <w:basedOn w:val="DefaultParagraphFont"/>
    <w:link w:val="FootnoteText"/>
    <w:rsid w:val="00590A6E"/>
  </w:style>
  <w:style w:type="character" w:styleId="FootnoteReference">
    <w:name w:val="footnote reference"/>
    <w:rsid w:val="00590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jones@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18736DC7</Template>
  <TotalTime>8</TotalTime>
  <Pages>2</Pages>
  <Words>338</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4</cp:revision>
  <cp:lastPrinted>2010-10-15T09:32:00Z</cp:lastPrinted>
  <dcterms:created xsi:type="dcterms:W3CDTF">2015-10-06T07:55:00Z</dcterms:created>
  <dcterms:modified xsi:type="dcterms:W3CDTF">2015-10-27T10:23:00Z</dcterms:modified>
</cp:coreProperties>
</file>